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67" w:rsidRPr="00544E67" w:rsidRDefault="00544E67" w:rsidP="00544E67">
      <w:pPr>
        <w:shd w:val="clear" w:color="auto" w:fill="FFFFFF"/>
        <w:spacing w:after="100" w:afterAutospacing="1" w:line="240" w:lineRule="auto"/>
        <w:outlineLvl w:val="0"/>
        <w:rPr>
          <w:rFonts w:ascii="Arial" w:eastAsia="Times New Roman" w:hAnsi="Arial" w:cs="Arial"/>
          <w:b/>
          <w:bCs/>
          <w:color w:val="212529"/>
          <w:kern w:val="36"/>
          <w:sz w:val="48"/>
          <w:szCs w:val="48"/>
          <w:lang w:eastAsia="ru-RU"/>
        </w:rPr>
      </w:pPr>
      <w:r w:rsidRPr="00544E67">
        <w:rPr>
          <w:rFonts w:ascii="Arial" w:eastAsia="Times New Roman" w:hAnsi="Arial" w:cs="Arial"/>
          <w:b/>
          <w:bCs/>
          <w:color w:val="212529"/>
          <w:kern w:val="36"/>
          <w:sz w:val="48"/>
          <w:szCs w:val="48"/>
          <w:lang w:eastAsia="ru-RU"/>
        </w:rPr>
        <w:t>Программы поддержки малого и среднего бизнеса от АО «Корпорация «МСП»</w:t>
      </w:r>
    </w:p>
    <w:p w:rsidR="00544E67" w:rsidRPr="00544E67" w:rsidRDefault="00544E67" w:rsidP="00544E67">
      <w:pPr>
        <w:shd w:val="clear" w:color="auto" w:fill="FFFFFF"/>
        <w:spacing w:before="30" w:after="0" w:line="240" w:lineRule="auto"/>
        <w:ind w:left="-225" w:right="-165"/>
        <w:textAlignment w:val="top"/>
        <w:rPr>
          <w:rFonts w:ascii="Arial" w:eastAsia="Times New Roman" w:hAnsi="Arial" w:cs="Arial"/>
          <w:color w:val="212529"/>
          <w:sz w:val="20"/>
          <w:szCs w:val="20"/>
          <w:lang w:eastAsia="ru-RU"/>
        </w:rPr>
      </w:pPr>
      <w:bookmarkStart w:id="0" w:name="_GoBack"/>
      <w:bookmarkEnd w:id="0"/>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Pr="00544E67">
        <w:rPr>
          <w:rFonts w:ascii="Times New Roman" w:eastAsia="Times New Roman" w:hAnsi="Times New Roman" w:cs="Times New Roman"/>
          <w:sz w:val="24"/>
          <w:szCs w:val="24"/>
          <w:lang w:eastAsia="ru-RU"/>
        </w:rPr>
        <w:t>ля увеличения отраслей и расширения охвата предпринимателей мерами государственной поддержки АО «Корпорация «МСП» в 2023 году будет реализовывать ряд программ поддержки малого и среднего бизнеса, в том числе:</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b/>
          <w:bCs/>
          <w:sz w:val="24"/>
          <w:szCs w:val="24"/>
          <w:lang w:eastAsia="ru-RU"/>
        </w:rPr>
        <w:t>Совмещенную программу ПСК и 1764.</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Изменения утверждены Советом директоров АО «Корпорация «МСП» под председательством Первого заместителя Председателя Правительства Российской Федерации А.Р. Белоусова 27.01.2023.</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Основные условия:</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 xml:space="preserve">инвестиционные кредиты от 50 </w:t>
      </w:r>
      <w:proofErr w:type="gramStart"/>
      <w:r w:rsidRPr="00544E67">
        <w:rPr>
          <w:rFonts w:ascii="Times New Roman" w:eastAsia="Times New Roman" w:hAnsi="Times New Roman" w:cs="Times New Roman"/>
          <w:sz w:val="24"/>
          <w:szCs w:val="24"/>
          <w:lang w:eastAsia="ru-RU"/>
        </w:rPr>
        <w:t>млн</w:t>
      </w:r>
      <w:proofErr w:type="gramEnd"/>
      <w:r w:rsidRPr="00544E67">
        <w:rPr>
          <w:rFonts w:ascii="Times New Roman" w:eastAsia="Times New Roman" w:hAnsi="Times New Roman" w:cs="Times New Roman"/>
          <w:sz w:val="24"/>
          <w:szCs w:val="24"/>
          <w:lang w:eastAsia="ru-RU"/>
        </w:rPr>
        <w:t xml:space="preserve"> рублей, процентные ставки: 2,5% годовых для средних предприятий, 4% для микро- и малых предприятий;</w:t>
      </w:r>
    </w:p>
    <w:p w:rsidR="00544E67" w:rsidRPr="00544E67" w:rsidRDefault="00544E67" w:rsidP="00544E67">
      <w:pPr>
        <w:spacing w:after="100" w:afterAutospacing="1" w:line="240" w:lineRule="auto"/>
        <w:jc w:val="both"/>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 xml:space="preserve">общий объем кредитов на 2023 год увеличен в 2 раза и составляет 100 </w:t>
      </w:r>
      <w:proofErr w:type="gramStart"/>
      <w:r w:rsidRPr="00544E67">
        <w:rPr>
          <w:rFonts w:ascii="Times New Roman" w:eastAsia="Times New Roman" w:hAnsi="Times New Roman" w:cs="Times New Roman"/>
          <w:sz w:val="24"/>
          <w:szCs w:val="24"/>
          <w:lang w:eastAsia="ru-RU"/>
        </w:rPr>
        <w:t>млрд</w:t>
      </w:r>
      <w:proofErr w:type="gramEnd"/>
      <w:r w:rsidRPr="00544E67">
        <w:rPr>
          <w:rFonts w:ascii="Times New Roman" w:eastAsia="Times New Roman" w:hAnsi="Times New Roman" w:cs="Times New Roman"/>
          <w:sz w:val="24"/>
          <w:szCs w:val="24"/>
          <w:lang w:eastAsia="ru-RU"/>
        </w:rPr>
        <w:t xml:space="preserve"> рублей;</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к перечню приоритетных отраслей (обрабатывающее производство, транспортировка и хранение, деятельность гостиниц) добавлена деятельность профессиональная, научная и техническая: коды ОКВЭД 71 (за исключением подгруппы 71.12.2) 72 и 74.</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b/>
          <w:bCs/>
          <w:sz w:val="24"/>
          <w:szCs w:val="24"/>
          <w:lang w:eastAsia="ru-RU"/>
        </w:rPr>
        <w:t>Программу кредитования инновационных субъектов МСП.</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Основные условия:</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         кредиты на инвестиционные цели или пополнение оборотных средств;</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 xml:space="preserve">-         размер кредита до 500 </w:t>
      </w:r>
      <w:proofErr w:type="gramStart"/>
      <w:r w:rsidRPr="00544E67">
        <w:rPr>
          <w:rFonts w:ascii="Times New Roman" w:eastAsia="Times New Roman" w:hAnsi="Times New Roman" w:cs="Times New Roman"/>
          <w:sz w:val="24"/>
          <w:szCs w:val="24"/>
          <w:lang w:eastAsia="ru-RU"/>
        </w:rPr>
        <w:t>млн</w:t>
      </w:r>
      <w:proofErr w:type="gramEnd"/>
      <w:r w:rsidRPr="00544E67">
        <w:rPr>
          <w:rFonts w:ascii="Times New Roman" w:eastAsia="Times New Roman" w:hAnsi="Times New Roman" w:cs="Times New Roman"/>
          <w:sz w:val="24"/>
          <w:szCs w:val="24"/>
          <w:lang w:eastAsia="ru-RU"/>
        </w:rPr>
        <w:t xml:space="preserve"> рублей, срок до 3 лет;</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 xml:space="preserve">-         процентная ставка не более 3% </w:t>
      </w:r>
      <w:proofErr w:type="gramStart"/>
      <w:r w:rsidRPr="00544E67">
        <w:rPr>
          <w:rFonts w:ascii="Times New Roman" w:eastAsia="Times New Roman" w:hAnsi="Times New Roman" w:cs="Times New Roman"/>
          <w:sz w:val="24"/>
          <w:szCs w:val="24"/>
          <w:lang w:eastAsia="ru-RU"/>
        </w:rPr>
        <w:t>годовых</w:t>
      </w:r>
      <w:proofErr w:type="gramEnd"/>
      <w:r w:rsidRPr="00544E67">
        <w:rPr>
          <w:rFonts w:ascii="Times New Roman" w:eastAsia="Times New Roman" w:hAnsi="Times New Roman" w:cs="Times New Roman"/>
          <w:sz w:val="24"/>
          <w:szCs w:val="24"/>
          <w:lang w:eastAsia="ru-RU"/>
        </w:rPr>
        <w:t>.</w:t>
      </w:r>
    </w:p>
    <w:p w:rsidR="00544E67" w:rsidRPr="00544E67" w:rsidRDefault="00544E67" w:rsidP="00544E67">
      <w:pPr>
        <w:spacing w:after="100" w:afterAutospacing="1" w:line="240" w:lineRule="auto"/>
        <w:rPr>
          <w:rFonts w:ascii="Times New Roman" w:eastAsia="Times New Roman" w:hAnsi="Times New Roman" w:cs="Times New Roman"/>
          <w:sz w:val="24"/>
          <w:szCs w:val="24"/>
          <w:lang w:eastAsia="ru-RU"/>
        </w:rPr>
      </w:pPr>
      <w:r w:rsidRPr="00544E67">
        <w:rPr>
          <w:rFonts w:ascii="Times New Roman" w:eastAsia="Times New Roman" w:hAnsi="Times New Roman" w:cs="Times New Roman"/>
          <w:sz w:val="24"/>
          <w:szCs w:val="24"/>
          <w:lang w:eastAsia="ru-RU"/>
        </w:rPr>
        <w:t>АО «Корпорация «МСП» готово оказывать необходимую помощь предпринимателям в структурировании инвестиционных проектов и субъектам Российской Федерации в рамках реализации приоритетных региональных проектов</w:t>
      </w:r>
    </w:p>
    <w:p w:rsidR="00544E67" w:rsidRPr="00544E67" w:rsidRDefault="00544E67">
      <w:pPr>
        <w:rPr>
          <w:rFonts w:ascii="Times New Roman" w:hAnsi="Times New Roman" w:cs="Times New Roman"/>
          <w:b/>
          <w:sz w:val="28"/>
          <w:szCs w:val="28"/>
          <w:shd w:val="clear" w:color="auto" w:fill="FFFFFF"/>
        </w:rPr>
      </w:pPr>
      <w:r w:rsidRPr="00544E67">
        <w:rPr>
          <w:rFonts w:ascii="Times New Roman" w:hAnsi="Times New Roman" w:cs="Times New Roman"/>
          <w:b/>
          <w:sz w:val="28"/>
          <w:szCs w:val="28"/>
          <w:shd w:val="clear" w:color="auto" w:fill="FFFFFF"/>
        </w:rPr>
        <w:t>Какие меры поддержки бизнеса предусмотрены в 2023 году</w:t>
      </w:r>
      <w:r w:rsidRPr="00544E67">
        <w:rPr>
          <w:rFonts w:ascii="Times New Roman" w:hAnsi="Times New Roman" w:cs="Times New Roman"/>
          <w:b/>
          <w:sz w:val="28"/>
          <w:szCs w:val="28"/>
          <w:shd w:val="clear" w:color="auto" w:fill="FFFFFF"/>
        </w:rPr>
        <w:t xml:space="preserve">  </w:t>
      </w:r>
    </w:p>
    <w:p w:rsidR="00E60C1C" w:rsidRPr="00544E67" w:rsidRDefault="00544E67" w:rsidP="00544E67">
      <w:pPr>
        <w:jc w:val="both"/>
        <w:rPr>
          <w:rFonts w:ascii="Times New Roman" w:hAnsi="Times New Roman" w:cs="Times New Roman"/>
          <w:sz w:val="28"/>
          <w:szCs w:val="28"/>
          <w:shd w:val="clear" w:color="auto" w:fill="FFFFFF"/>
        </w:rPr>
      </w:pPr>
      <w:r w:rsidRPr="00544E67">
        <w:rPr>
          <w:rFonts w:ascii="Times New Roman" w:hAnsi="Times New Roman" w:cs="Times New Roman"/>
          <w:sz w:val="28"/>
          <w:szCs w:val="28"/>
          <w:shd w:val="clear" w:color="auto" w:fill="FFFFFF"/>
        </w:rPr>
        <w:t xml:space="preserve"> Из-за беспрецедентных санкций, обрушившихся на Россию, правительство продолжает вводить дополнительные льготы для компаний в разных сферах экономики. Чтобы помочь им адаптироваться, продлили ряд антикризисных мер поддержки бизнеса в 2023 году и добавили новые льготы.  НПА, регулирующие новые меры поддержки бизнеса</w:t>
      </w:r>
      <w:proofErr w:type="gramStart"/>
      <w:r w:rsidRPr="00544E67">
        <w:rPr>
          <w:rFonts w:ascii="Times New Roman" w:hAnsi="Times New Roman" w:cs="Times New Roman"/>
          <w:sz w:val="28"/>
          <w:szCs w:val="28"/>
          <w:shd w:val="clear" w:color="auto" w:fill="FFFFFF"/>
        </w:rPr>
        <w:t xml:space="preserve"> В</w:t>
      </w:r>
      <w:proofErr w:type="gramEnd"/>
      <w:r w:rsidRPr="00544E67">
        <w:rPr>
          <w:rFonts w:ascii="Times New Roman" w:hAnsi="Times New Roman" w:cs="Times New Roman"/>
          <w:sz w:val="28"/>
          <w:szCs w:val="28"/>
          <w:shd w:val="clear" w:color="auto" w:fill="FFFFFF"/>
        </w:rPr>
        <w:t xml:space="preserve"> связи с введением санкций </w:t>
      </w:r>
      <w:r w:rsidRPr="00544E67">
        <w:rPr>
          <w:rFonts w:ascii="Times New Roman" w:hAnsi="Times New Roman" w:cs="Times New Roman"/>
          <w:sz w:val="28"/>
          <w:szCs w:val="28"/>
          <w:shd w:val="clear" w:color="auto" w:fill="FFFFFF"/>
        </w:rPr>
        <w:lastRenderedPageBreak/>
        <w:t xml:space="preserve">по отношению к России, ее гражданам и организациям государственные власти приняли множество мер поддержки бизнеса в марте 2022 года для различных отраслей экономики. </w:t>
      </w:r>
      <w:proofErr w:type="gramStart"/>
      <w:r w:rsidRPr="00544E67">
        <w:rPr>
          <w:rFonts w:ascii="Times New Roman" w:hAnsi="Times New Roman" w:cs="Times New Roman"/>
          <w:sz w:val="28"/>
          <w:szCs w:val="28"/>
          <w:shd w:val="clear" w:color="auto" w:fill="FFFFFF"/>
        </w:rPr>
        <w:t xml:space="preserve">Указом № 121 от 16.03.2022 президент РФ расширил полномочия глав субъектов РФ принимать решения по поддержке социальных объектов, контролировать ситуацию на рынке труда, внедрять мероприятия по улучшению занятости населения, оказывать организациям, ИП, </w:t>
      </w:r>
      <w:proofErr w:type="spellStart"/>
      <w:r w:rsidRPr="00544E67">
        <w:rPr>
          <w:rFonts w:ascii="Times New Roman" w:hAnsi="Times New Roman" w:cs="Times New Roman"/>
          <w:sz w:val="28"/>
          <w:szCs w:val="28"/>
          <w:shd w:val="clear" w:color="auto" w:fill="FFFFFF"/>
        </w:rPr>
        <w:t>самозанятым</w:t>
      </w:r>
      <w:proofErr w:type="spellEnd"/>
      <w:r w:rsidRPr="00544E67">
        <w:rPr>
          <w:rFonts w:ascii="Times New Roman" w:hAnsi="Times New Roman" w:cs="Times New Roman"/>
          <w:sz w:val="28"/>
          <w:szCs w:val="28"/>
          <w:shd w:val="clear" w:color="auto" w:fill="FFFFFF"/>
        </w:rPr>
        <w:t xml:space="preserve"> гражданам дополнительные льготы, учитывая ситуацию на местах и др. Многие антикризисные меры по поддержке бизнеса 2022 года продлили и на 2023 год (Федеральный закон от 19.12.2022 № 519).</w:t>
      </w:r>
      <w:proofErr w:type="gramEnd"/>
      <w:r w:rsidRPr="00544E67">
        <w:rPr>
          <w:rFonts w:ascii="Times New Roman" w:hAnsi="Times New Roman" w:cs="Times New Roman"/>
          <w:sz w:val="28"/>
          <w:szCs w:val="28"/>
          <w:shd w:val="clear" w:color="auto" w:fill="FFFFFF"/>
        </w:rPr>
        <w:t xml:space="preserve"> Есть и новые льготы. Среди НПА, регулирующих применение новых мер поддержки бизнеса сегодня, в 2023 году, в различных сферах экономики: - это фрагмент статьи с портала </w:t>
      </w:r>
      <w:proofErr w:type="spellStart"/>
      <w:r w:rsidRPr="00544E67">
        <w:rPr>
          <w:rFonts w:ascii="Times New Roman" w:hAnsi="Times New Roman" w:cs="Times New Roman"/>
          <w:sz w:val="28"/>
          <w:szCs w:val="28"/>
          <w:shd w:val="clear" w:color="auto" w:fill="FFFFFF"/>
        </w:rPr>
        <w:t>Госконтракт</w:t>
      </w:r>
      <w:proofErr w:type="spellEnd"/>
      <w:r w:rsidRPr="00544E67">
        <w:rPr>
          <w:rFonts w:ascii="Times New Roman" w:hAnsi="Times New Roman" w:cs="Times New Roman"/>
          <w:sz w:val="28"/>
          <w:szCs w:val="28"/>
          <w:shd w:val="clear" w:color="auto" w:fill="FFFFFF"/>
        </w:rPr>
        <w:t xml:space="preserve">. </w:t>
      </w:r>
    </w:p>
    <w:p w:rsidR="00544E67" w:rsidRDefault="00544E67" w:rsidP="00544E67">
      <w:pPr>
        <w:jc w:val="both"/>
        <w:rPr>
          <w:rFonts w:ascii="Times New Roman" w:hAnsi="Times New Roman" w:cs="Times New Roman"/>
          <w:sz w:val="28"/>
          <w:szCs w:val="28"/>
          <w:shd w:val="clear" w:color="auto" w:fill="FFFFFF"/>
        </w:rPr>
      </w:pPr>
      <w:r w:rsidRPr="00544E67">
        <w:rPr>
          <w:rFonts w:ascii="Times New Roman" w:hAnsi="Times New Roman" w:cs="Times New Roman"/>
          <w:sz w:val="28"/>
          <w:szCs w:val="28"/>
          <w:shd w:val="clear" w:color="auto" w:fill="FFFFFF"/>
        </w:rPr>
        <w:t>Федеральный закон № 46 от 08.03.2022 (внедрение кредитных каникул для малого и среднего бизнеса, ИП, снижение стоимости чистых активов О</w:t>
      </w:r>
      <w:proofErr w:type="gramStart"/>
      <w:r w:rsidRPr="00544E67">
        <w:rPr>
          <w:rFonts w:ascii="Times New Roman" w:hAnsi="Times New Roman" w:cs="Times New Roman"/>
          <w:sz w:val="28"/>
          <w:szCs w:val="28"/>
          <w:shd w:val="clear" w:color="auto" w:fill="FFFFFF"/>
        </w:rPr>
        <w:t>ОО и АО</w:t>
      </w:r>
      <w:proofErr w:type="gramEnd"/>
      <w:r w:rsidRPr="00544E67">
        <w:rPr>
          <w:rFonts w:ascii="Times New Roman" w:hAnsi="Times New Roman" w:cs="Times New Roman"/>
          <w:sz w:val="28"/>
          <w:szCs w:val="28"/>
          <w:shd w:val="clear" w:color="auto" w:fill="FFFFFF"/>
        </w:rPr>
        <w:t xml:space="preserve">, регулирование сфер </w:t>
      </w:r>
      <w:proofErr w:type="spellStart"/>
      <w:r w:rsidRPr="00544E67">
        <w:rPr>
          <w:rFonts w:ascii="Times New Roman" w:hAnsi="Times New Roman" w:cs="Times New Roman"/>
          <w:sz w:val="28"/>
          <w:szCs w:val="28"/>
          <w:shd w:val="clear" w:color="auto" w:fill="FFFFFF"/>
        </w:rPr>
        <w:t>госзакупок</w:t>
      </w:r>
      <w:proofErr w:type="spellEnd"/>
      <w:r w:rsidRPr="00544E67">
        <w:rPr>
          <w:rFonts w:ascii="Times New Roman" w:hAnsi="Times New Roman" w:cs="Times New Roman"/>
          <w:sz w:val="28"/>
          <w:szCs w:val="28"/>
          <w:shd w:val="clear" w:color="auto" w:fill="FFFFFF"/>
        </w:rPr>
        <w:t xml:space="preserve">, пенсионного обеспечения, обращения лекарств и др.) с изменениями на 2023 год (ФЗ № 420 от 04.11.2022, ФЗ № 519 от 19.12.2022, ФЗ № 571 от 28.12.2022); </w:t>
      </w:r>
      <w:proofErr w:type="gramStart"/>
      <w:r w:rsidRPr="00544E67">
        <w:rPr>
          <w:rFonts w:ascii="Times New Roman" w:hAnsi="Times New Roman" w:cs="Times New Roman"/>
          <w:sz w:val="28"/>
          <w:szCs w:val="28"/>
          <w:shd w:val="clear" w:color="auto" w:fill="FFFFFF"/>
        </w:rPr>
        <w:t>постановление Правительства РФ № 25-2 от 21.01.2022 (положение о правительственной комиссии по повышению устойчивости российской экономики в условиях санкций) с изменениями на 2023 г. (ПП РФ № 1744 от 01.10.2022, ПП РФ № 1942 от 31.10.2022); постановление Правительства РФ № 336 от 10.03.2022 (запрет на проведение плановых проверок бизнеса) с изменениями (ПП РФ № 2036 от 10.11.2022, ПП РФ № 2516 от 29.12.2022);</w:t>
      </w:r>
      <w:proofErr w:type="gramEnd"/>
      <w:r w:rsidRPr="00544E67">
        <w:rPr>
          <w:rFonts w:ascii="Times New Roman" w:hAnsi="Times New Roman" w:cs="Times New Roman"/>
          <w:sz w:val="28"/>
          <w:szCs w:val="28"/>
          <w:shd w:val="clear" w:color="auto" w:fill="FFFFFF"/>
        </w:rPr>
        <w:t xml:space="preserve"> постановление Правительства РФ № 353 от 12.03.2022 (продление сроков действия лицензий и других видов разрешительных документов) с изменениями (ПП № 2351 от 20.12.2022, ПП № 2399 и 2401 от 23.12.2022, ПП № 2435 от 26.12.2022, ПП № 63 от 23.01.2023); Федеральный закон № 67 от 26.03.2022 (о налоговых льготах) в редакции ФЗ № 523 </w:t>
      </w:r>
      <w:proofErr w:type="gramStart"/>
      <w:r w:rsidRPr="00544E67">
        <w:rPr>
          <w:rFonts w:ascii="Times New Roman" w:hAnsi="Times New Roman" w:cs="Times New Roman"/>
          <w:sz w:val="28"/>
          <w:szCs w:val="28"/>
          <w:shd w:val="clear" w:color="auto" w:fill="FFFFFF"/>
        </w:rPr>
        <w:t>от</w:t>
      </w:r>
      <w:proofErr w:type="gramEnd"/>
      <w:r w:rsidRPr="00544E67">
        <w:rPr>
          <w:rFonts w:ascii="Times New Roman" w:hAnsi="Times New Roman" w:cs="Times New Roman"/>
          <w:sz w:val="28"/>
          <w:szCs w:val="28"/>
          <w:shd w:val="clear" w:color="auto" w:fill="FFFFFF"/>
        </w:rPr>
        <w:t xml:space="preserve"> 19.12.2022; распоряжение Правительства РФ № 427-р от 05.03.2022 (о возможности отказаться от раскрытия финансовой отчетности, если это грозит введением компаниям ограничительных мер) в редакции распоряжения Правительства РФ № 4001-р от 16.12.2022; постановление Правительства РФ № 575 от 02.04.2022 (о продлении срока действия разрешений на строительство) в редакции ПП РФ № 2500 от 29.12.2022. Запрет на проверки</w:t>
      </w:r>
      <w:proofErr w:type="gramStart"/>
      <w:r w:rsidRPr="00544E67">
        <w:rPr>
          <w:rFonts w:ascii="Times New Roman" w:hAnsi="Times New Roman" w:cs="Times New Roman"/>
          <w:sz w:val="28"/>
          <w:szCs w:val="28"/>
          <w:shd w:val="clear" w:color="auto" w:fill="FFFFFF"/>
        </w:rPr>
        <w:t xml:space="preserve"> С</w:t>
      </w:r>
      <w:proofErr w:type="gramEnd"/>
      <w:r w:rsidRPr="00544E67">
        <w:rPr>
          <w:rFonts w:ascii="Times New Roman" w:hAnsi="Times New Roman" w:cs="Times New Roman"/>
          <w:sz w:val="28"/>
          <w:szCs w:val="28"/>
          <w:shd w:val="clear" w:color="auto" w:fill="FFFFFF"/>
        </w:rPr>
        <w:t xml:space="preserve">реди первых </w:t>
      </w:r>
      <w:proofErr w:type="spellStart"/>
      <w:r w:rsidRPr="00544E67">
        <w:rPr>
          <w:rFonts w:ascii="Times New Roman" w:hAnsi="Times New Roman" w:cs="Times New Roman"/>
          <w:sz w:val="28"/>
          <w:szCs w:val="28"/>
          <w:shd w:val="clear" w:color="auto" w:fill="FFFFFF"/>
        </w:rPr>
        <w:t>антисанкционных</w:t>
      </w:r>
      <w:proofErr w:type="spellEnd"/>
      <w:r w:rsidRPr="00544E67">
        <w:rPr>
          <w:rFonts w:ascii="Times New Roman" w:hAnsi="Times New Roman" w:cs="Times New Roman"/>
          <w:sz w:val="28"/>
          <w:szCs w:val="28"/>
          <w:shd w:val="clear" w:color="auto" w:fill="FFFFFF"/>
        </w:rPr>
        <w:t xml:space="preserve"> мер по поддержке бизнеса, которые ввели в марте 2022 года, — мораторий на плановые проверки субъектов МСП (ПП РФ № 336 от 10.03.2022). Его продлили в качестве мер поддержки малого и среднего бизнеса в 2023 г., то есть плановые проверки отменят на весь 2023 г. (ПП РФ от 29.12.2022 № </w:t>
      </w:r>
      <w:r w:rsidRPr="00544E67">
        <w:rPr>
          <w:rFonts w:ascii="Times New Roman" w:hAnsi="Times New Roman" w:cs="Times New Roman"/>
          <w:sz w:val="28"/>
          <w:szCs w:val="28"/>
          <w:shd w:val="clear" w:color="auto" w:fill="FFFFFF"/>
        </w:rPr>
        <w:lastRenderedPageBreak/>
        <w:t xml:space="preserve">2516). Исключение — проверки опасных производственных объектов и санитарного, противопожарного и ветеринарного контроля. </w:t>
      </w:r>
      <w:proofErr w:type="gramStart"/>
      <w:r w:rsidRPr="00544E67">
        <w:rPr>
          <w:rFonts w:ascii="Times New Roman" w:hAnsi="Times New Roman" w:cs="Times New Roman"/>
          <w:sz w:val="28"/>
          <w:szCs w:val="28"/>
          <w:shd w:val="clear" w:color="auto" w:fill="FFFFFF"/>
        </w:rPr>
        <w:t>А</w:t>
      </w:r>
      <w:proofErr w:type="gramEnd"/>
      <w:r w:rsidRPr="00544E67">
        <w:rPr>
          <w:rFonts w:ascii="Times New Roman" w:hAnsi="Times New Roman" w:cs="Times New Roman"/>
          <w:sz w:val="28"/>
          <w:szCs w:val="28"/>
          <w:shd w:val="clear" w:color="auto" w:fill="FFFFFF"/>
        </w:rPr>
        <w:t xml:space="preserve"> к примеру, аккредитованные IT-компании освобождают от проверок до конца 2024 г. (ФЗ № 46 от 08.03.2022). Проверяющие органы вправе проводить внеплановый контроль объектов, если есть риск вреда жизни и здоровью граждан, безопасности государства, аварий или ЧП, при выявлении нарушений на опасных производствах. Но только с разрешения прокуратуры (п. 3 постановления Правительства РФ № 336). Если госорган нарушил введенный запрет на проверки, то вы вправе пожаловаться через специальный сервис на </w:t>
      </w:r>
      <w:proofErr w:type="spellStart"/>
      <w:r w:rsidRPr="00544E67">
        <w:rPr>
          <w:rFonts w:ascii="Times New Roman" w:hAnsi="Times New Roman" w:cs="Times New Roman"/>
          <w:sz w:val="28"/>
          <w:szCs w:val="28"/>
          <w:shd w:val="clear" w:color="auto" w:fill="FFFFFF"/>
        </w:rPr>
        <w:t>Госуслугах</w:t>
      </w:r>
      <w:proofErr w:type="spellEnd"/>
      <w:r w:rsidRPr="00544E67">
        <w:rPr>
          <w:rFonts w:ascii="Times New Roman" w:hAnsi="Times New Roman" w:cs="Times New Roman"/>
          <w:sz w:val="28"/>
          <w:szCs w:val="28"/>
          <w:shd w:val="clear" w:color="auto" w:fill="FFFFFF"/>
        </w:rPr>
        <w:t>. Жалоба рассматривается один рабочий день. Если выявят нарушение, то контрольное мероприятие обязаны отменить</w:t>
      </w:r>
      <w:proofErr w:type="gramStart"/>
      <w:r w:rsidRPr="00544E67">
        <w:rPr>
          <w:rFonts w:ascii="Times New Roman" w:hAnsi="Times New Roman" w:cs="Times New Roman"/>
          <w:sz w:val="28"/>
          <w:szCs w:val="28"/>
          <w:shd w:val="clear" w:color="auto" w:fill="FFFFFF"/>
        </w:rPr>
        <w:t>.</w:t>
      </w:r>
      <w:proofErr w:type="gramEnd"/>
      <w:r w:rsidRPr="00544E67">
        <w:rPr>
          <w:rFonts w:ascii="Times New Roman" w:hAnsi="Times New Roman" w:cs="Times New Roman"/>
          <w:sz w:val="28"/>
          <w:szCs w:val="28"/>
          <w:shd w:val="clear" w:color="auto" w:fill="FFFFFF"/>
        </w:rPr>
        <w:t xml:space="preserve"> - </w:t>
      </w:r>
      <w:proofErr w:type="gramStart"/>
      <w:r w:rsidRPr="00544E67">
        <w:rPr>
          <w:rFonts w:ascii="Times New Roman" w:hAnsi="Times New Roman" w:cs="Times New Roman"/>
          <w:sz w:val="28"/>
          <w:szCs w:val="28"/>
          <w:shd w:val="clear" w:color="auto" w:fill="FFFFFF"/>
        </w:rPr>
        <w:t>э</w:t>
      </w:r>
      <w:proofErr w:type="gramEnd"/>
      <w:r w:rsidRPr="00544E67">
        <w:rPr>
          <w:rFonts w:ascii="Times New Roman" w:hAnsi="Times New Roman" w:cs="Times New Roman"/>
          <w:sz w:val="28"/>
          <w:szCs w:val="28"/>
          <w:shd w:val="clear" w:color="auto" w:fill="FFFFFF"/>
        </w:rPr>
        <w:t xml:space="preserve">то фрагмент статьи с портала </w:t>
      </w:r>
      <w:proofErr w:type="spellStart"/>
      <w:r w:rsidRPr="00544E67">
        <w:rPr>
          <w:rFonts w:ascii="Times New Roman" w:hAnsi="Times New Roman" w:cs="Times New Roman"/>
          <w:sz w:val="28"/>
          <w:szCs w:val="28"/>
          <w:shd w:val="clear" w:color="auto" w:fill="FFFFFF"/>
        </w:rPr>
        <w:t>Госконтракт</w:t>
      </w:r>
      <w:proofErr w:type="spellEnd"/>
      <w:r w:rsidRPr="00544E67">
        <w:rPr>
          <w:rFonts w:ascii="Times New Roman" w:hAnsi="Times New Roman" w:cs="Times New Roman"/>
          <w:sz w:val="28"/>
          <w:szCs w:val="28"/>
          <w:shd w:val="clear" w:color="auto" w:fill="FFFFFF"/>
        </w:rPr>
        <w:t>.</w:t>
      </w:r>
    </w:p>
    <w:p w:rsidR="00544E67" w:rsidRDefault="00544E67" w:rsidP="00544E67">
      <w:pPr>
        <w:jc w:val="both"/>
        <w:rPr>
          <w:rFonts w:ascii="Times New Roman" w:hAnsi="Times New Roman" w:cs="Times New Roman"/>
          <w:sz w:val="28"/>
          <w:szCs w:val="28"/>
          <w:shd w:val="clear" w:color="auto" w:fill="FFFFFF"/>
        </w:rPr>
      </w:pPr>
      <w:r w:rsidRPr="00544E67">
        <w:rPr>
          <w:rFonts w:ascii="Times New Roman" w:hAnsi="Times New Roman" w:cs="Times New Roman"/>
          <w:b/>
          <w:sz w:val="28"/>
          <w:szCs w:val="28"/>
          <w:shd w:val="clear" w:color="auto" w:fill="FFFFFF"/>
        </w:rPr>
        <w:t>Кредитные каникулы</w:t>
      </w:r>
      <w:r w:rsidRPr="00544E67">
        <w:rPr>
          <w:rFonts w:ascii="Times New Roman" w:hAnsi="Times New Roman" w:cs="Times New Roman"/>
          <w:b/>
          <w:sz w:val="28"/>
          <w:szCs w:val="28"/>
          <w:shd w:val="clear" w:color="auto" w:fill="FFFFFF"/>
        </w:rPr>
        <w:t>.</w:t>
      </w:r>
      <w:r w:rsidRPr="00544E67">
        <w:rPr>
          <w:rFonts w:ascii="Times New Roman" w:hAnsi="Times New Roman" w:cs="Times New Roman"/>
          <w:sz w:val="28"/>
          <w:szCs w:val="28"/>
          <w:shd w:val="clear" w:color="auto" w:fill="FFFFFF"/>
        </w:rPr>
        <w:t xml:space="preserve"> </w:t>
      </w:r>
      <w:proofErr w:type="gramStart"/>
      <w:r w:rsidRPr="00544E67">
        <w:rPr>
          <w:rFonts w:ascii="Times New Roman" w:hAnsi="Times New Roman" w:cs="Times New Roman"/>
          <w:sz w:val="28"/>
          <w:szCs w:val="28"/>
          <w:shd w:val="clear" w:color="auto" w:fill="FFFFFF"/>
        </w:rPr>
        <w:t>В</w:t>
      </w:r>
      <w:proofErr w:type="gramEnd"/>
      <w:r w:rsidRPr="00544E67">
        <w:rPr>
          <w:rFonts w:ascii="Times New Roman" w:hAnsi="Times New Roman" w:cs="Times New Roman"/>
          <w:sz w:val="28"/>
          <w:szCs w:val="28"/>
          <w:shd w:val="clear" w:color="auto" w:fill="FFFFFF"/>
        </w:rPr>
        <w:t xml:space="preserve"> обширный список мер поддержки бизнеса в 2023 г. входят и кредитные каникулы (ст. 13 ФЗ № 46 от 08.03.2022, ст. 15 ФЗ от 19.12.2022 № 519). Отсрочить платежи по кредитам, выданным до 1 марта 2022 г., разрешили до 31 марта 2023 г. Отсрочки предоставляют для мелких и средних предпринимателей из отдельных секторов экономики (постановление Правительства РФ от 10.03.2022 № 337). Среди них: аграрный сектор; перерабатывающая промышленность; оптовая и розничная торговля; разработка IT-программ; сделки с недвижимостью; ремонт оборудования; общественное питание; гостиничный сектор; образование; медицина; </w:t>
      </w:r>
      <w:proofErr w:type="spellStart"/>
      <w:r w:rsidRPr="00544E67">
        <w:rPr>
          <w:rFonts w:ascii="Times New Roman" w:hAnsi="Times New Roman" w:cs="Times New Roman"/>
          <w:sz w:val="28"/>
          <w:szCs w:val="28"/>
          <w:shd w:val="clear" w:color="auto" w:fill="FFFFFF"/>
        </w:rPr>
        <w:t>соцуслуги</w:t>
      </w:r>
      <w:proofErr w:type="spellEnd"/>
      <w:r w:rsidRPr="00544E67">
        <w:rPr>
          <w:rFonts w:ascii="Times New Roman" w:hAnsi="Times New Roman" w:cs="Times New Roman"/>
          <w:sz w:val="28"/>
          <w:szCs w:val="28"/>
          <w:shd w:val="clear" w:color="auto" w:fill="FFFFFF"/>
        </w:rPr>
        <w:t xml:space="preserve"> и др. Обратиться в финансовые организации за переносом сроков платежей по кредитам компании вправе до 31.03.2023 включительно. Банк России практикует программы льготного кредитования на увеличение оборотных средств, расширение производства, открытие новых компаний и т. п. Ставки не превышают 15 % — для мелких фирм и 13,5 % — для средних компаний</w:t>
      </w:r>
      <w:proofErr w:type="gramStart"/>
      <w:r w:rsidRPr="00544E67">
        <w:rPr>
          <w:rFonts w:ascii="Times New Roman" w:hAnsi="Times New Roman" w:cs="Times New Roman"/>
          <w:sz w:val="28"/>
          <w:szCs w:val="28"/>
          <w:shd w:val="clear" w:color="auto" w:fill="FFFFFF"/>
        </w:rPr>
        <w:t>.</w:t>
      </w:r>
      <w:proofErr w:type="gramEnd"/>
      <w:r w:rsidRPr="00544E67">
        <w:rPr>
          <w:rFonts w:ascii="Times New Roman" w:hAnsi="Times New Roman" w:cs="Times New Roman"/>
          <w:sz w:val="28"/>
          <w:szCs w:val="28"/>
          <w:shd w:val="clear" w:color="auto" w:fill="FFFFFF"/>
        </w:rPr>
        <w:t xml:space="preserve"> - </w:t>
      </w:r>
      <w:proofErr w:type="gramStart"/>
      <w:r w:rsidRPr="00544E67">
        <w:rPr>
          <w:rFonts w:ascii="Times New Roman" w:hAnsi="Times New Roman" w:cs="Times New Roman"/>
          <w:sz w:val="28"/>
          <w:szCs w:val="28"/>
          <w:shd w:val="clear" w:color="auto" w:fill="FFFFFF"/>
        </w:rPr>
        <w:t>э</w:t>
      </w:r>
      <w:proofErr w:type="gramEnd"/>
      <w:r w:rsidRPr="00544E67">
        <w:rPr>
          <w:rFonts w:ascii="Times New Roman" w:hAnsi="Times New Roman" w:cs="Times New Roman"/>
          <w:sz w:val="28"/>
          <w:szCs w:val="28"/>
          <w:shd w:val="clear" w:color="auto" w:fill="FFFFFF"/>
        </w:rPr>
        <w:t xml:space="preserve">то фрагмент статьи с портала </w:t>
      </w:r>
      <w:proofErr w:type="spellStart"/>
      <w:r w:rsidRPr="00544E67">
        <w:rPr>
          <w:rFonts w:ascii="Times New Roman" w:hAnsi="Times New Roman" w:cs="Times New Roman"/>
          <w:sz w:val="28"/>
          <w:szCs w:val="28"/>
          <w:shd w:val="clear" w:color="auto" w:fill="FFFFFF"/>
        </w:rPr>
        <w:t>Госконтракт</w:t>
      </w:r>
      <w:proofErr w:type="spellEnd"/>
      <w:r w:rsidRPr="00544E67">
        <w:rPr>
          <w:rFonts w:ascii="Times New Roman" w:hAnsi="Times New Roman" w:cs="Times New Roman"/>
          <w:sz w:val="28"/>
          <w:szCs w:val="28"/>
          <w:shd w:val="clear" w:color="auto" w:fill="FFFFFF"/>
        </w:rPr>
        <w:t>.</w:t>
      </w:r>
    </w:p>
    <w:p w:rsidR="00544E67" w:rsidRPr="00544E67" w:rsidRDefault="00544E67" w:rsidP="00544E6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44E67">
        <w:rPr>
          <w:rFonts w:ascii="Times New Roman" w:hAnsi="Times New Roman" w:cs="Times New Roman"/>
          <w:sz w:val="28"/>
          <w:szCs w:val="28"/>
          <w:shd w:val="clear" w:color="auto" w:fill="FFFFFF"/>
        </w:rPr>
        <w:t xml:space="preserve">На кредитные каникулы вправе претендовать и </w:t>
      </w:r>
      <w:r w:rsidRPr="00544E67">
        <w:rPr>
          <w:rFonts w:ascii="Times New Roman" w:hAnsi="Times New Roman" w:cs="Times New Roman"/>
          <w:b/>
          <w:sz w:val="28"/>
          <w:szCs w:val="28"/>
          <w:shd w:val="clear" w:color="auto" w:fill="FFFFFF"/>
        </w:rPr>
        <w:t>представители малого и среднего бизнеса</w:t>
      </w:r>
      <w:r w:rsidRPr="00544E67">
        <w:rPr>
          <w:rFonts w:ascii="Times New Roman" w:hAnsi="Times New Roman" w:cs="Times New Roman"/>
          <w:sz w:val="28"/>
          <w:szCs w:val="28"/>
          <w:shd w:val="clear" w:color="auto" w:fill="FFFFFF"/>
        </w:rPr>
        <w:t xml:space="preserve">, если их единственного участника, который выполнял функции исполнительного органа, мобилизовали (ст. 5 ФЗ от 20.10.2022 № 406). Освобождают такие компании на весь срок военной службы мобилизованного и дополнительно еще 90 дней после его возвращения. За кредитными каникулами необходимо обратиться в банк до 31 декабря 2023 года. Работа с валютой Центральный банк РФ смягчил требования для экспортеров по валюте, ранее установленные Указом Президента РФ № 79 от 28.02.2022. </w:t>
      </w:r>
      <w:proofErr w:type="gramStart"/>
      <w:r w:rsidRPr="00544E67">
        <w:rPr>
          <w:rFonts w:ascii="Times New Roman" w:hAnsi="Times New Roman" w:cs="Times New Roman"/>
          <w:sz w:val="28"/>
          <w:szCs w:val="28"/>
          <w:shd w:val="clear" w:color="auto" w:fill="FFFFFF"/>
        </w:rPr>
        <w:t>По этому</w:t>
      </w:r>
      <w:proofErr w:type="gramEnd"/>
      <w:r w:rsidRPr="00544E67">
        <w:rPr>
          <w:rFonts w:ascii="Times New Roman" w:hAnsi="Times New Roman" w:cs="Times New Roman"/>
          <w:sz w:val="28"/>
          <w:szCs w:val="28"/>
          <w:shd w:val="clear" w:color="auto" w:fill="FFFFFF"/>
        </w:rPr>
        <w:t xml:space="preserve"> нормативному акту экспортеры обязаны были продавать 80 % вырученной от внешнеторговых операций валюты. С </w:t>
      </w:r>
      <w:r w:rsidRPr="00544E67">
        <w:rPr>
          <w:rFonts w:ascii="Times New Roman" w:hAnsi="Times New Roman" w:cs="Times New Roman"/>
          <w:sz w:val="28"/>
          <w:szCs w:val="28"/>
          <w:shd w:val="clear" w:color="auto" w:fill="FFFFFF"/>
        </w:rPr>
        <w:lastRenderedPageBreak/>
        <w:t>24.05.2022 этот объем снизили до 50 % (Указ Президента РФ № 303 от 23.05.2022). Теперь компаниям разрешено продавать валюту, зачисленную на транзитные счета, не за 3, как ранее, а за 120 рабочих дней (Решение Совета директоров Банка России от 26.05.2022). Это, по утверждению финансового регулятора, поможет бизнесу управлять валютной ликвидностью. Юридическим лицам — нерезидентам, которые являются подданными недружественных государств, запрещено покупать иностранную валюту на внутреннем валютном рынке РФ за российский рубль или иную иностранную валюту. За исключением случаев, когда курс покупки иностранной валюты или цена заключаемого договора не отклоняется более чем на 2 % от курса покупки, складывающегося на организованных торгах на российском и/или международном валютном рынке (п. 1 Решения Совета директоров ЦБ РФ от 19.07.2022). Освобождение от НДС</w:t>
      </w:r>
      <w:proofErr w:type="gramStart"/>
      <w:r w:rsidRPr="00544E67">
        <w:rPr>
          <w:rFonts w:ascii="Times New Roman" w:hAnsi="Times New Roman" w:cs="Times New Roman"/>
          <w:sz w:val="28"/>
          <w:szCs w:val="28"/>
          <w:shd w:val="clear" w:color="auto" w:fill="FFFFFF"/>
        </w:rPr>
        <w:t xml:space="preserve"> Н</w:t>
      </w:r>
      <w:proofErr w:type="gramEnd"/>
      <w:r w:rsidRPr="00544E67">
        <w:rPr>
          <w:rFonts w:ascii="Times New Roman" w:hAnsi="Times New Roman" w:cs="Times New Roman"/>
          <w:sz w:val="28"/>
          <w:szCs w:val="28"/>
          <w:shd w:val="clear" w:color="auto" w:fill="FFFFFF"/>
        </w:rPr>
        <w:t>екоторые отрасли освобождены от уплаты НДС. Компании IT-сектора, ранее платившие этот налог в размере 3 %, сейчас освобождаются от него до 2024 года включительно (п. 14 ст. 2 ФЗ № 67 от 26.03.2022, абзац первый пункта 1.15 статьи 284 НК РФ). Для использования такой льготы фирмы обязаны соответствовать ряду условий: аккредитоваться в Министерстве цифрового развития, связи и массовых коммуникаций; иметь штат минимум 7 сотрудников; обладать минимум 90 % долей доходов от передачи прав на разработанное, обновляемое программное обеспечение и на выполнение работ по установке и сопровождению IT-программ. До июля 2027 г. установлена нулевая ставка по НДС и в качестве меры поддержки гостиничного бизнеса в 2023 году — для услуг по предоставлению мест в отелях и на услуги по сдаче в аренду объектов туриндустрии, начавших действовать после 01.01.2022. Если гостиница еще не построена, то отсчет 5-летнего срока аналогично пойдет со дня сдачи в эксплуатацию (ФЗ № 66 и 67 от 26.03.2022, ст. 164 НК РФ)</w:t>
      </w:r>
      <w:proofErr w:type="gramStart"/>
      <w:r w:rsidRPr="00544E67">
        <w:rPr>
          <w:rFonts w:ascii="Times New Roman" w:hAnsi="Times New Roman" w:cs="Times New Roman"/>
          <w:sz w:val="28"/>
          <w:szCs w:val="28"/>
          <w:shd w:val="clear" w:color="auto" w:fill="FFFFFF"/>
        </w:rPr>
        <w:t>.</w:t>
      </w:r>
      <w:proofErr w:type="gramEnd"/>
      <w:r w:rsidRPr="00544E67">
        <w:rPr>
          <w:rFonts w:ascii="Times New Roman" w:hAnsi="Times New Roman" w:cs="Times New Roman"/>
          <w:sz w:val="28"/>
          <w:szCs w:val="28"/>
          <w:shd w:val="clear" w:color="auto" w:fill="FFFFFF"/>
        </w:rPr>
        <w:t xml:space="preserve"> - </w:t>
      </w:r>
      <w:proofErr w:type="gramStart"/>
      <w:r w:rsidRPr="00544E67">
        <w:rPr>
          <w:rFonts w:ascii="Times New Roman" w:hAnsi="Times New Roman" w:cs="Times New Roman"/>
          <w:sz w:val="28"/>
          <w:szCs w:val="28"/>
          <w:shd w:val="clear" w:color="auto" w:fill="FFFFFF"/>
        </w:rPr>
        <w:t>э</w:t>
      </w:r>
      <w:proofErr w:type="gramEnd"/>
      <w:r w:rsidRPr="00544E67">
        <w:rPr>
          <w:rFonts w:ascii="Times New Roman" w:hAnsi="Times New Roman" w:cs="Times New Roman"/>
          <w:sz w:val="28"/>
          <w:szCs w:val="28"/>
          <w:shd w:val="clear" w:color="auto" w:fill="FFFFFF"/>
        </w:rPr>
        <w:t xml:space="preserve">то фрагмент статьи с портала </w:t>
      </w:r>
      <w:proofErr w:type="spellStart"/>
      <w:r w:rsidRPr="00544E67">
        <w:rPr>
          <w:rFonts w:ascii="Times New Roman" w:hAnsi="Times New Roman" w:cs="Times New Roman"/>
          <w:sz w:val="28"/>
          <w:szCs w:val="28"/>
          <w:shd w:val="clear" w:color="auto" w:fill="FFFFFF"/>
        </w:rPr>
        <w:t>Госконтракт</w:t>
      </w:r>
      <w:proofErr w:type="spellEnd"/>
      <w:r>
        <w:rPr>
          <w:rFonts w:ascii="Arial" w:hAnsi="Arial" w:cs="Arial"/>
          <w:color w:val="8A9199"/>
          <w:sz w:val="21"/>
          <w:szCs w:val="21"/>
          <w:shd w:val="clear" w:color="auto" w:fill="FFFFFF"/>
        </w:rPr>
        <w:t>.</w:t>
      </w:r>
    </w:p>
    <w:p w:rsidR="00544E67" w:rsidRDefault="00544E67" w:rsidP="00544E67">
      <w:pPr>
        <w:jc w:val="both"/>
      </w:pPr>
      <w:r w:rsidRPr="00544E67">
        <w:rPr>
          <w:rFonts w:ascii="Arial" w:hAnsi="Arial" w:cs="Arial"/>
          <w:sz w:val="21"/>
          <w:szCs w:val="21"/>
          <w:shd w:val="clear" w:color="auto" w:fill="FFFFFF"/>
        </w:rPr>
        <w:t xml:space="preserve"> </w:t>
      </w:r>
      <w:r>
        <w:rPr>
          <w:rFonts w:ascii="Arial" w:hAnsi="Arial" w:cs="Arial"/>
          <w:color w:val="8A9199"/>
          <w:sz w:val="21"/>
          <w:szCs w:val="21"/>
          <w:shd w:val="clear" w:color="auto" w:fill="FFFFFF"/>
        </w:rPr>
        <w:t>Полную версию читайте: https://goscontract.info/podgotovka-k-tenderu/kakie-mery-podderzhki-biznesa-predusmotreny</w:t>
      </w:r>
    </w:p>
    <w:sectPr w:rsidR="0054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720"/>
    <w:multiLevelType w:val="multilevel"/>
    <w:tmpl w:val="2290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6D"/>
    <w:rsid w:val="00544E67"/>
    <w:rsid w:val="00B34F6D"/>
    <w:rsid w:val="00E6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2087">
      <w:bodyDiv w:val="1"/>
      <w:marLeft w:val="0"/>
      <w:marRight w:val="0"/>
      <w:marTop w:val="0"/>
      <w:marBottom w:val="0"/>
      <w:divBdr>
        <w:top w:val="none" w:sz="0" w:space="0" w:color="auto"/>
        <w:left w:val="none" w:sz="0" w:space="0" w:color="auto"/>
        <w:bottom w:val="none" w:sz="0" w:space="0" w:color="auto"/>
        <w:right w:val="none" w:sz="0" w:space="0" w:color="auto"/>
      </w:divBdr>
      <w:divsChild>
        <w:div w:id="1695379277">
          <w:marLeft w:val="-225"/>
          <w:marRight w:val="-225"/>
          <w:marTop w:val="0"/>
          <w:marBottom w:val="0"/>
          <w:divBdr>
            <w:top w:val="none" w:sz="0" w:space="0" w:color="auto"/>
            <w:left w:val="none" w:sz="0" w:space="0" w:color="auto"/>
            <w:bottom w:val="none" w:sz="0" w:space="0" w:color="auto"/>
            <w:right w:val="none" w:sz="0" w:space="0" w:color="auto"/>
          </w:divBdr>
          <w:divsChild>
            <w:div w:id="8259016">
              <w:marLeft w:val="0"/>
              <w:marRight w:val="0"/>
              <w:marTop w:val="0"/>
              <w:marBottom w:val="0"/>
              <w:divBdr>
                <w:top w:val="none" w:sz="0" w:space="0" w:color="auto"/>
                <w:left w:val="none" w:sz="0" w:space="0" w:color="auto"/>
                <w:bottom w:val="none" w:sz="0" w:space="0" w:color="auto"/>
                <w:right w:val="none" w:sz="0" w:space="0" w:color="auto"/>
              </w:divBdr>
              <w:divsChild>
                <w:div w:id="662002848">
                  <w:marLeft w:val="0"/>
                  <w:marRight w:val="0"/>
                  <w:marTop w:val="90"/>
                  <w:marBottom w:val="0"/>
                  <w:divBdr>
                    <w:top w:val="none" w:sz="0" w:space="0" w:color="auto"/>
                    <w:left w:val="none" w:sz="0" w:space="0" w:color="auto"/>
                    <w:bottom w:val="none" w:sz="0" w:space="0" w:color="auto"/>
                    <w:right w:val="none" w:sz="0" w:space="0" w:color="auto"/>
                  </w:divBdr>
                  <w:divsChild>
                    <w:div w:id="6372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2023-03-20T00:59:00Z</dcterms:created>
  <dcterms:modified xsi:type="dcterms:W3CDTF">2023-03-20T01:08:00Z</dcterms:modified>
</cp:coreProperties>
</file>